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空气分离设备行业发展现状，大型化、特大型化成为行业趋势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转载：华经情报网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一、空气分离设备行业发展概况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10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空气分离设备是指以空气为原料，通过深冷分离或吸附分离的方式将空气中的氧、氮等各类气体实现分离的设备。空气分离设备主要由八大系统构成，别离为压缩系统、净化系统、制冷系统、热交换系统、精馏系统、产品输送系统、液体贮存系统和控制系统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空气分离设备各系统介绍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vanish w:val="0"/>
        </w:rPr>
      </w:pPr>
      <w:r>
        <w:pict>
          <v:shape id="_x0000_i0011" type="#_x0000_t75" style="height:0;width:451.35pt" o:bordertopcolor="this" o:borderleftcolor="this" o:borderbottomcolor="this" o:borderrightcolor="this">
            <v:imagedata r:id="rId2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left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空气分离设备的分类方式较为多样，可依据产能分为大中小型，也可依照流程所需要的压力、使用用途和配套换热器类型进行分类。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空气分离设备的常用分类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vanish w:val="0"/>
        </w:rPr>
      </w:pPr>
      <w:r>
        <w:pict>
          <v:shape id="_x0000_i0012" type="#_x0000_t75" style="height:0;width:451.35pt" o:bordertopcolor="this" o:borderleftcolor="this" o:borderbottomcolor="this" o:borderrightcolor="this">
            <v:imagedata r:id="rId3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rFonts w:ascii="pingfang sc" w:eastAsia="pingfang sc" w:hAnsi="pingfang sc" w:cs="pingfang sc"/>
          <w:color w:val="191919"/>
          <w:shd w:val="clear" w:color="auto" w:fill="FFFFFF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二、空气分离设备行业发展现状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1、产量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从供给端来看，2015至2018年，我国气体分离及液化设备的产量从6.09万台下降至4.6万台，2019年开始产量迅速增长，中国通用机械工业协会数据，2021年中国气体分离及液化设备产量增至14.85万台，同比增长17.67%。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2015-2021年中国气体分离及液化设备产量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vanish w:val="0"/>
        </w:rPr>
      </w:pPr>
      <w:r>
        <w:pict>
          <v:shape id="_x0000_i0013" type="#_x0000_t75" style="height:0;width:409.5pt" o:bordertopcolor="this" o:borderleftcolor="this" o:borderbottomcolor="this" o:borderrightcolor="this">
            <v:imagedata r:id="rId4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资料来源：中国通用机械工业协会，华经产业研究院整理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2、市场规模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国内空气分离设备行业经历了多年发展，已处于成熟的发展阶段。近年来我国空气分离设备市场规模快速增长，2021年中国空气分离设备市场规模达272.48亿元，同比增长24.4%。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2015-2021年中国空气分离设备市场规模及增速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vanish w:val="0"/>
        </w:rPr>
      </w:pPr>
      <w:r>
        <w:pict>
          <v:shape id="_x0000_i0014" type="#_x0000_t75" style="height:0;width:407.25pt" o:bordertopcolor="this" o:borderleftcolor="this" o:borderbottomcolor="this" o:borderrightcolor="this">
            <v:imagedata r:id="rId5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资料来源：中国通用机械工业协会，华经产业研究院整理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3、销售情况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2015年以来，我国空气分离设备的销量整体上呈增长态势，2021年中国空气分离设备（折合制氧总容量）销量达483.8万m3/h；空气分离设备销量350套。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2015-2021年中国空气分离设备销量变化情况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vanish w:val="0"/>
        </w:rPr>
      </w:pPr>
      <w:r>
        <w:pict>
          <v:shape id="_x0000_i0015" type="#_x0000_t75" style="height:0;width:408.75pt" o:bordertopcolor="this" o:borderleftcolor="this" o:borderbottomcolor="this" o:borderrightcolor="this">
            <v:imagedata r:id="rId6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资料来源：中国通用机械工业协会，华经产业研究院整理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气体分离设备及其生产的气体产品应用广泛，包括能源、冶金、电子、化工（煤化工、炼化一体化）、环保、航天航空、科学研究、保健、食品等领域。数据显示，2021年我国空气分离设备销售收入达到280.6亿元，同比增长24.5%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2015-2021年中国空气分离设备销售收入及增速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vanish w:val="0"/>
        </w:rPr>
      </w:pPr>
      <w:r>
        <w:pict>
          <v:shape id="_x0000_i0016" type="#_x0000_t75" style="height:0;width:408pt" o:bordertopcolor="this" o:borderleftcolor="this" o:borderbottomcolor="this" o:borderrightcolor="this">
            <v:imagedata r:id="rId7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资料来源：中国通用机械工业协会，华经产业研究院整理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4、均价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从价格来看，我国空气分离设备均价从2015年的0.44万元/(m3/h)逐渐增长至2021年的0.58万元/(m3/h)。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2015-2021年中国空气分离设备均价走势图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vanish w:val="0"/>
        </w:rPr>
      </w:pPr>
      <w:r>
        <w:pict>
          <v:shape id="_x0000_i0017" type="#_x0000_t75" style="height:0;width:408.75pt" o:bordertopcolor="this" o:borderleftcolor="this" o:borderbottomcolor="this" o:borderrightcolor="this">
            <v:imagedata r:id="rId8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资料来源：中国通用机械工业协会，华经产业研究院整理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5、进出口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从进出口贸易上看，我国空气分离设备的出口额大于进口额，2021年中国空气分离设备实现进口金额3.51亿元，同比增长67.14%；实现出口金额11.63亿元，同比增长36.2%。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2015-2021年中国空气分离设备进出口额统计情况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vanish w:val="0"/>
        </w:rPr>
      </w:pPr>
      <w:r>
        <w:pict>
          <v:shape id="_x0000_i0018" type="#_x0000_t75" style="height:0;width:405.75pt" o:bordertopcolor="this" o:borderleftcolor="this" o:borderbottomcolor="this" o:borderrightcolor="this">
            <v:imagedata r:id="rId9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jc w:val="center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资料来源：中国海关，华经产业研究院整理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相关陈述：华经产业研究院发布的《2022-2027年中国空气分离设备行业市场深度分析及投资战略规划陈述》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三、空气分离设备行业发展标的目的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rPr>
          <w:rFonts w:ascii="pingfang sc" w:eastAsia="pingfang sc" w:hAnsi="pingfang sc" w:cs="pingfang sc"/>
          <w:color w:val="191919"/>
          <w:shd w:val="clear" w:color="auto" w:fill="FFFFFF"/>
        </w:r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空气分离设备大型化成为行业发展趋势。一是在我国“碳中和”政策布景下，碳排放逐渐趋严，促进工业企业将老旧设备置换成单位耗能更低的大型、特大型设备。据中国工业气体协会测算，专业大型空气分离设备（制氧量&gt;5000Nm3/h）的单位生产能耗仅为小型设备（制氧量&lt;1000Nm3/h）的1/2-1/3支配。在总制氧量相同的情况下，购建一套大型空气分离设备与购建多套中小型空气分离设备比较，可以节约设备投资、减少占地面积、降低产品能耗和运营成本。二是工业企业“退城入园”、园区循环化发展进入快车道，园区集中化供应使得空气分离设备呈现出快速的大型化趋势。三是下游企业制造技术逐渐升级，对氧气（oxygen）需求量随之升级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1" w:after="432"/>
        <w:rPr>
          <w:rFonts w:ascii="pingfang sc" w:eastAsia="pingfang sc" w:hAnsi="pingfang sc" w:cs="pingfang sc"/>
          <w:color w:val="191919"/>
          <w:shd w:val="clear" w:color="auto" w:fill="FFFFFF"/>
        </w:rPr>
        <w:sectPr>
          <w:headerReference w:type="default" r:id="rId10"/>
          <w:footerReference w:type="default" r:id="rId11"/>
          <w:pgSz w:w="11907" w:h="16839"/>
          <w:pgMar w:top="1440" w:right="1440" w:bottom="1440" w:left="1440" w:header="720" w:footer="720" w:gutter="0"/>
        </w:sectPr>
      </w:pPr>
      <w:r>
        <w:rPr>
          <w:rFonts w:ascii="pingfang sc" w:eastAsia="pingfang sc" w:hAnsi="pingfang sc" w:cs="pingfang sc"/>
          <w:color w:val="191919"/>
          <w:shd w:val="clear" w:color="auto" w:fill="FFFFFF"/>
        </w:rPr>
        <w:t xml:space="preserve">随着空气分离设备向大型化、特大型化标的目的发展，国内与国际企业同台竞争，高水平的竞争将对公司的核心竞争力提出更高要求。企业需加强技术创新，持续提高特大型空气分离设备技术水平，实现与国际先进水平同步发展；坚持精品战略，不竭提升产品和处事质量，提升品牌影响力和客户忠诚度；加强成本操持，不竭提升产品和处事的性价比，提高综合竞争力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styles" Target="styles.xml" /><Relationship Id="rId13" Type="http://schemas.openxmlformats.org/officeDocument/2006/relationships/webSettings" Target="webSettings.xml" /><Relationship Id="rId14" Type="http://schemas.openxmlformats.org/officeDocument/2006/relationships/numbering" Target="numbering.xml" /><Relationship Id="rId15" Type="http://schemas.openxmlformats.org/officeDocument/2006/relationships/fontTable" Target="fontTable.xml" /><Relationship Id="rId16" Type="http://schemas.openxmlformats.org/officeDocument/2006/relationships/settings" Target="settings.xml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7" Type="http://schemas.openxmlformats.org/officeDocument/2006/relationships/image" Target="media/image7.png" /><Relationship Id="rId8" Type="http://schemas.openxmlformats.org/officeDocument/2006/relationships/image" Target="media/image8.png" /><Relationship Id="rId9" Type="http://schemas.openxmlformats.org/officeDocument/2006/relationships/image" Target="media/image9.png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2024-11-25T14:54:50Z</dcterms:created>
  <dcterms:modified xsi:type="dcterms:W3CDTF">2024-11-25T14:54:50Z</dcterms:modified>
</cp:coreProperties>
</file>